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C5" w:rsidRDefault="00E979C5" w:rsidP="00E979C5">
      <w:pPr>
        <w:pStyle w:val="Bezodstpw"/>
        <w:jc w:val="both"/>
      </w:pPr>
      <w:r>
        <w:t>Ko</w:t>
      </w:r>
      <w:r>
        <w:t>nferencja studencko-doktorancka</w:t>
      </w:r>
    </w:p>
    <w:p w:rsidR="00E979C5" w:rsidRDefault="00E979C5" w:rsidP="00E979C5">
      <w:pPr>
        <w:pStyle w:val="Bezodstpw"/>
        <w:jc w:val="both"/>
      </w:pPr>
      <w:r>
        <w:t>„Filozofia w nauce i nauka w filozofii”</w:t>
      </w:r>
    </w:p>
    <w:p w:rsidR="00E979C5" w:rsidRDefault="00E979C5" w:rsidP="00E979C5">
      <w:pPr>
        <w:pStyle w:val="Bezodstpw"/>
        <w:jc w:val="both"/>
      </w:pPr>
      <w:r>
        <w:t>2.06.2023</w:t>
      </w:r>
    </w:p>
    <w:p w:rsidR="00E979C5" w:rsidRDefault="00E979C5" w:rsidP="00E979C5">
      <w:pPr>
        <w:pStyle w:val="Bezodstpw"/>
        <w:jc w:val="both"/>
      </w:pPr>
      <w:r>
        <w:t xml:space="preserve">Instytut Filozofii </w:t>
      </w:r>
      <w:proofErr w:type="spellStart"/>
      <w:r>
        <w:t>UWr</w:t>
      </w:r>
      <w:proofErr w:type="spellEnd"/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Abstrakty:</w:t>
      </w:r>
    </w:p>
    <w:p w:rsidR="00E979C5" w:rsidRDefault="00E979C5" w:rsidP="00E979C5">
      <w:pPr>
        <w:pStyle w:val="Bezodstpw"/>
        <w:jc w:val="both"/>
      </w:pPr>
    </w:p>
    <w:p w:rsidR="00E979C5" w:rsidRPr="00E979C5" w:rsidRDefault="00E979C5" w:rsidP="00E979C5">
      <w:pPr>
        <w:pStyle w:val="Bezodstpw"/>
        <w:jc w:val="both"/>
        <w:rPr>
          <w:i/>
        </w:rPr>
      </w:pPr>
      <w:r>
        <w:t xml:space="preserve">1. </w:t>
      </w:r>
      <w:r>
        <w:t>Dr Zbigniew Pietrzak</w:t>
      </w:r>
      <w:r>
        <w:t xml:space="preserve">, </w:t>
      </w:r>
      <w:r w:rsidRPr="00E979C5">
        <w:rPr>
          <w:i/>
        </w:rPr>
        <w:t>Filozofia w nauce, nauka w filozofii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Mówiąc o nauce, często nie zastanawiamy się nad tym, czym ona jest. Intuicja i edukacja sprawiają, że jesteśmy przekonani, że potrafilibyśmy poprawnie odpowiedzieć na to pytanie, że potrafimy odpowiedzieć, czym nauka się zajmuje, jakie są jej cele i metody, jak jest jej organizacja i podział.</w:t>
      </w:r>
    </w:p>
    <w:p w:rsidR="00E979C5" w:rsidRDefault="00E979C5" w:rsidP="00E979C5">
      <w:pPr>
        <w:pStyle w:val="Bezodstpw"/>
        <w:jc w:val="both"/>
      </w:pPr>
      <w:r>
        <w:t>W ramach swojego wystąpienia chciałbym przybliżyć parę kwestii dotyczących nauki, a także zasygnalizować jej wpływ na kulturę, religię, sztukę i nasze codzienne życie, zwracając przy tym uwagę na ich wzajemne oddziaływania.</w:t>
      </w:r>
    </w:p>
    <w:p w:rsidR="00E979C5" w:rsidRDefault="00E979C5" w:rsidP="00E979C5">
      <w:pPr>
        <w:pStyle w:val="Bezodstpw"/>
        <w:jc w:val="both"/>
      </w:pPr>
      <w:r>
        <w:t>Charakteryzując naukę, zaczynamy także uprawiać filozofię nauki. Chciałbym więc przy tej sposobności zarekomendować także nowo powstałą specjalność w Instytucie Filozofii: „Filozofia nauki”.</w:t>
      </w:r>
    </w:p>
    <w:p w:rsidR="00E979C5" w:rsidRDefault="00E979C5" w:rsidP="00E979C5">
      <w:pPr>
        <w:pStyle w:val="Bezodstpw"/>
        <w:jc w:val="both"/>
      </w:pPr>
    </w:p>
    <w:p w:rsidR="00E979C5" w:rsidRPr="00E979C5" w:rsidRDefault="00E979C5" w:rsidP="00E979C5">
      <w:pPr>
        <w:pStyle w:val="Bezodstpw"/>
        <w:jc w:val="both"/>
        <w:rPr>
          <w:i/>
        </w:rPr>
      </w:pPr>
      <w:r>
        <w:t xml:space="preserve">2. </w:t>
      </w:r>
      <w:r>
        <w:t>Bonawentura Lach</w:t>
      </w:r>
      <w:r>
        <w:t>,</w:t>
      </w:r>
      <w:r w:rsidRPr="00E979C5">
        <w:t xml:space="preserve"> </w:t>
      </w:r>
      <w:r w:rsidRPr="00E979C5">
        <w:rPr>
          <w:i/>
        </w:rPr>
        <w:t>Prakseologiczne podstawy filozofii poznania – od epistemologii idealistycznej do realistycznej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 xml:space="preserve">Zgodnie z Smitha rozróżnieniem na </w:t>
      </w:r>
      <w:proofErr w:type="spellStart"/>
      <w:r>
        <w:t>reflekcjonistyczne</w:t>
      </w:r>
      <w:proofErr w:type="spellEnd"/>
      <w:r>
        <w:t xml:space="preserve"> i </w:t>
      </w:r>
      <w:proofErr w:type="spellStart"/>
      <w:r>
        <w:t>imp</w:t>
      </w:r>
      <w:r>
        <w:t>ozycjonistyczne</w:t>
      </w:r>
      <w:proofErr w:type="spellEnd"/>
      <w:r>
        <w:t xml:space="preserve"> źródła wiedzy </w:t>
      </w:r>
      <w:r w:rsidRPr="00E979C5">
        <w:rPr>
          <w:i/>
        </w:rPr>
        <w:t xml:space="preserve">a </w:t>
      </w:r>
      <w:r w:rsidRPr="00E979C5">
        <w:rPr>
          <w:i/>
        </w:rPr>
        <w:t xml:space="preserve">priori </w:t>
      </w:r>
      <w:r>
        <w:t>(Smith, 1990) stawia</w:t>
      </w:r>
      <w:r>
        <w:t>ne mogą zostać pytania o uzasadnienie i ugruntowanie zarówno pierwszej jak i drugiej koncepcji. Wychodzą</w:t>
      </w:r>
      <w:r>
        <w:t xml:space="preserve">c zatem od zagadnienia wiedzy </w:t>
      </w:r>
      <w:r w:rsidRPr="00E979C5">
        <w:rPr>
          <w:i/>
        </w:rPr>
        <w:t xml:space="preserve">a </w:t>
      </w:r>
      <w:r w:rsidRPr="00E979C5">
        <w:rPr>
          <w:i/>
        </w:rPr>
        <w:t>priori</w:t>
      </w:r>
      <w:r>
        <w:t xml:space="preserve"> ujmowanej jako ogólne warunki możliwego poznania, przedstawię jej umiejscowienie w kategorii działania. Również samo działanie zostanie apriorycznie ugruntowane jako warunek wstępny każdego poznania. Ustaliwszy to przejdę do wskazania na to</w:t>
      </w:r>
      <w:r>
        <w:t>,</w:t>
      </w:r>
      <w:r>
        <w:t xml:space="preserve"> w jaki sposób uwzględnienie postulatów prakseologii w epis</w:t>
      </w:r>
      <w:r>
        <w:t>temologii pozwala na przejście od</w:t>
      </w:r>
      <w:r>
        <w:t xml:space="preserve"> wiedzy </w:t>
      </w:r>
      <w:r>
        <w:t>do rzeczywistości, a tym samym na</w:t>
      </w:r>
      <w:r>
        <w:t xml:space="preserve"> pozbycie się zarzutu idealizmu w kantowskiej filozofii poznania. Stanowić to będzie centralny i kulminacyjny punkt mojego wystąpienia.</w:t>
      </w:r>
    </w:p>
    <w:p w:rsidR="00E979C5" w:rsidRDefault="00E979C5" w:rsidP="00E979C5">
      <w:pPr>
        <w:pStyle w:val="Bezodstpw"/>
        <w:jc w:val="both"/>
      </w:pPr>
    </w:p>
    <w:p w:rsidR="00E979C5" w:rsidRPr="00E979C5" w:rsidRDefault="00E979C5" w:rsidP="00E979C5">
      <w:pPr>
        <w:pStyle w:val="Bezodstpw"/>
        <w:jc w:val="both"/>
        <w:rPr>
          <w:i/>
        </w:rPr>
      </w:pPr>
      <w:r>
        <w:t xml:space="preserve">3. </w:t>
      </w:r>
      <w:r>
        <w:t xml:space="preserve">Jacek </w:t>
      </w:r>
      <w:proofErr w:type="spellStart"/>
      <w:r>
        <w:t>Żytyński</w:t>
      </w:r>
      <w:proofErr w:type="spellEnd"/>
      <w:r>
        <w:t xml:space="preserve">, </w:t>
      </w:r>
      <w:r w:rsidRPr="00E979C5">
        <w:rPr>
          <w:i/>
        </w:rPr>
        <w:t>Antropocentryzm w świetle filozofii biologii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Zamierzam omówić konsekwencje filozoficzne dla koncepcji antropocentryzmu wypływające z dialogu pomiędzy filozofią nauki a naukami biologicznymi. Skupię się na problemacie definicji gatunku, paradygmacie „przetrwania najbardziej dostosowanych”, oraz różnicach pomiędzy organizmami na poziomie ontologicznym.</w:t>
      </w:r>
    </w:p>
    <w:p w:rsidR="00E979C5" w:rsidRDefault="00E979C5" w:rsidP="00E979C5">
      <w:pPr>
        <w:pStyle w:val="Bezodstpw"/>
        <w:jc w:val="both"/>
      </w:pPr>
    </w:p>
    <w:p w:rsidR="00E979C5" w:rsidRPr="00E979C5" w:rsidRDefault="00E979C5" w:rsidP="00E979C5">
      <w:pPr>
        <w:pStyle w:val="Bezodstpw"/>
        <w:jc w:val="both"/>
        <w:rPr>
          <w:i/>
        </w:rPr>
      </w:pPr>
      <w:r>
        <w:t xml:space="preserve">4. </w:t>
      </w:r>
      <w:r>
        <w:t xml:space="preserve">Maciej </w:t>
      </w:r>
      <w:proofErr w:type="spellStart"/>
      <w:r>
        <w:t>Hałapacz</w:t>
      </w:r>
      <w:proofErr w:type="spellEnd"/>
      <w:r>
        <w:t xml:space="preserve">, </w:t>
      </w:r>
      <w:r w:rsidRPr="00E979C5">
        <w:rPr>
          <w:i/>
        </w:rPr>
        <w:t>Filozoficzne intuicje stojące za aksjomatami egzystencjalnymi w teorii mnogości</w:t>
      </w:r>
    </w:p>
    <w:p w:rsidR="00E979C5" w:rsidRPr="00E979C5" w:rsidRDefault="00E979C5" w:rsidP="00E979C5">
      <w:pPr>
        <w:pStyle w:val="Bezodstpw"/>
        <w:jc w:val="both"/>
        <w:rPr>
          <w:i/>
        </w:rPr>
      </w:pPr>
      <w:r w:rsidRPr="00E979C5">
        <w:rPr>
          <w:i/>
        </w:rP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 xml:space="preserve">Teoria mnogości jest nie tylko teorią zbiorów, ale też podstawą dla całej matematyki i jako taka generuje nam uniwersum bytów, które bada się w różnych działach matematyki, przez analizę i topologię, po algebrę. Niejednokrotnie teorie tworzone w językach pierwszego rzędu nie zakładają z góry z jakim uniwersum mamy do czynienia, a jedynie nakładają zasady funkcjonujące w określonych </w:t>
      </w:r>
      <w:r>
        <w:lastRenderedPageBreak/>
        <w:t>uniwersach. Niemniej teoria mnogości przedstawia nam aż dwa egzystencjalne aksjomaty: aksjomat zbioru pustego oraz aksjomat nieskończoności. Nie pozostawia wątpliwości, że oba są ważne dla struktur matematycznych i dla wyglądu uniwersum teorii mnogości. Nie są jednak tak kontrowersyjne dla matematyków, jak przykładowo aksjomat wyboru w tej samej teorii. Na ile jednak oczywiste jest to, że zbiory postulowane przez te aksjomaty istnieją i jakie są za tym argumenty</w:t>
      </w:r>
      <w:r>
        <w:t>,</w:t>
      </w:r>
      <w:r>
        <w:t xml:space="preserve"> postaram się przedstawić w poniższym wystąpieniu.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 xml:space="preserve">5. </w:t>
      </w:r>
      <w:r>
        <w:t xml:space="preserve">Aniela </w:t>
      </w:r>
      <w:proofErr w:type="spellStart"/>
      <w:r>
        <w:t>Partyga</w:t>
      </w:r>
      <w:proofErr w:type="spellEnd"/>
      <w:r>
        <w:t xml:space="preserve">, </w:t>
      </w:r>
      <w:r>
        <w:rPr>
          <w:i/>
        </w:rPr>
        <w:t>Socjologia spekulatywna: w</w:t>
      </w:r>
      <w:r w:rsidRPr="00E979C5">
        <w:rPr>
          <w:i/>
        </w:rPr>
        <w:t xml:space="preserve"> stronę filozoficznych podstaw dla nauk społecznych w Heglowskiej krytyce Kanta</w:t>
      </w:r>
    </w:p>
    <w:p w:rsidR="00E979C5" w:rsidRDefault="00E979C5" w:rsidP="00E979C5">
      <w:pPr>
        <w:pStyle w:val="Bezodstpw"/>
        <w:jc w:val="both"/>
      </w:pPr>
      <w:r>
        <w:t xml:space="preserve">Kolegium </w:t>
      </w:r>
      <w:proofErr w:type="spellStart"/>
      <w:r>
        <w:t>Międzyobszarowych</w:t>
      </w:r>
      <w:proofErr w:type="spellEnd"/>
      <w:r>
        <w:t xml:space="preserve"> Studiów Indywidualnych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 xml:space="preserve">Nauki szczegółowe z konieczności przyjmują pewne założenia filozoficzne, których nie zawsze są świadome. Założenia dotyczą przede wszystkim warunków możliwości uprawiania danej nauki. Oznacza to, że rzadko kiedy nauki szczegółowe dogłębnie zadają sobie pytanie o to, w oparciu o jakie przesłanki możliwe jest takie a nie inne ujmowanie własnej teorii, zakładające konkretny stosunek między podmiotem a przedmiotem. W konsekwencji, bezrefleksyjnie przyjmują jako swą podstawę to, co w sposób powszechnie oczywisty uznaje się za naukowość. Te nieujawnione przesłanki epistemologiczne czy ontologiczne mogą mieć swoje źródło w koncepcjach, jakie nauki przyjęły w czasie swego konstytuowania się jako nowoczesne. Dla rodzącej się w XVIII wieku socjologii kluczowym punktem odniesienia i walidacji była filozofia Kanta. Moje wystąpienie oparte jest na tezie z książki </w:t>
      </w:r>
      <w:r w:rsidRPr="009C53EC">
        <w:rPr>
          <w:i/>
        </w:rPr>
        <w:t xml:space="preserve">Hegel contra </w:t>
      </w:r>
      <w:proofErr w:type="spellStart"/>
      <w:r w:rsidRPr="009C53EC">
        <w:rPr>
          <w:i/>
        </w:rPr>
        <w:t>sociology</w:t>
      </w:r>
      <w:proofErr w:type="spellEnd"/>
      <w:r>
        <w:t xml:space="preserve"> socjolożki i filozofki </w:t>
      </w:r>
      <w:proofErr w:type="spellStart"/>
      <w:r>
        <w:t>Gillian</w:t>
      </w:r>
      <w:proofErr w:type="spellEnd"/>
      <w:r>
        <w:t xml:space="preserve"> </w:t>
      </w:r>
      <w:proofErr w:type="spellStart"/>
      <w:r>
        <w:t>Rose</w:t>
      </w:r>
      <w:proofErr w:type="spellEnd"/>
      <w:r>
        <w:t xml:space="preserve">, w której autorka ukazuje, jak Heglowska krytyka spekulatywna wymierzona w Kanta i Fichtego może zostać odniesiona także do tradycji socjologicznej. Ojcowie założyciele socjologii – Emile Durkheim i Max Weber – chociaż stawiani są tradycyjnie w teoretycznej opozycji, dzielą według </w:t>
      </w:r>
      <w:proofErr w:type="spellStart"/>
      <w:r>
        <w:t>Rose</w:t>
      </w:r>
      <w:proofErr w:type="spellEnd"/>
      <w:r>
        <w:t xml:space="preserve"> neokantowski paradygmat u podstaw swych koncepcji. Zarówno myśl Durkheima</w:t>
      </w:r>
      <w:r w:rsidR="009C53EC">
        <w:t>,</w:t>
      </w:r>
      <w:r>
        <w:t xml:space="preserve"> jak i Webera</w:t>
      </w:r>
      <w:r w:rsidR="009C53EC">
        <w:t>,</w:t>
      </w:r>
      <w:r>
        <w:t xml:space="preserve"> w swej ścisłej naukowości posiadają strukturę transcendentalną, a więc taką, która z konieczności zakłada realne istnienie przedmiotu badań oparte na apriorycznie uznanych sądach. Pewność, z jaką socjolog odnosi się do faktów społecznych czy typów idealnych, odpowiada Kantowskiej myśli o tym, jak transcendentalne syntetyczne sądy </w:t>
      </w:r>
      <w:r w:rsidRPr="009C53EC">
        <w:rPr>
          <w:i/>
        </w:rPr>
        <w:t>a priori</w:t>
      </w:r>
      <w:r>
        <w:t xml:space="preserve"> są podstawą, w oparciu o którą zyskuje swoją obiektywność empiria. Z perspektywy Hegla, Kant i neokantowscy socjologowie popadają w sprzeczności, ponieważ przyjmują świadomość metodologiczną, która zakłada zewnętrzny względem siebie przedmiot. Heglowska fenomenologia wyciąga z Kanta konsekwencje, by wykazać, że uzasadnianie teoretycznych i moralnych sądów poprzez czysty rozum – abstrahujący od społecznego użycia – nie jest możliwe, gdyż to sam rozum dzieli świat na poznawalny i niepoznawalny, wyłaniając rzeczy same w sobie jako istniejące poza relacją względem samej świadomości.</w:t>
      </w:r>
    </w:p>
    <w:p w:rsidR="009C53EC" w:rsidRDefault="009C53EC" w:rsidP="00E979C5">
      <w:pPr>
        <w:pStyle w:val="Bezodstpw"/>
        <w:jc w:val="both"/>
      </w:pPr>
    </w:p>
    <w:p w:rsidR="00E979C5" w:rsidRDefault="009C53EC" w:rsidP="00E979C5">
      <w:pPr>
        <w:pStyle w:val="Bezodstpw"/>
        <w:jc w:val="both"/>
      </w:pPr>
      <w:r>
        <w:t xml:space="preserve">6. </w:t>
      </w:r>
      <w:r>
        <w:t xml:space="preserve">Patryk </w:t>
      </w:r>
      <w:proofErr w:type="spellStart"/>
      <w:r>
        <w:t>Michalczenia</w:t>
      </w:r>
      <w:proofErr w:type="spellEnd"/>
      <w:r>
        <w:t xml:space="preserve">, </w:t>
      </w:r>
      <w:r w:rsidRPr="009C53EC">
        <w:rPr>
          <w:i/>
        </w:rPr>
        <w:t>L</w:t>
      </w:r>
      <w:r w:rsidR="00E979C5" w:rsidRPr="009C53EC">
        <w:rPr>
          <w:i/>
        </w:rPr>
        <w:t>ogiki nieklasyczne</w:t>
      </w:r>
    </w:p>
    <w:p w:rsidR="00E979C5" w:rsidRDefault="00E979C5" w:rsidP="00E979C5">
      <w:pPr>
        <w:pStyle w:val="Bezodstpw"/>
        <w:jc w:val="both"/>
      </w:pPr>
      <w:r>
        <w:t>Katedra Logiki i Metodologii Nauk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9C53EC" w:rsidRDefault="009C53EC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Najpowszechniej nauczaną i najżywiej ba</w:t>
      </w:r>
      <w:r w:rsidR="009C53EC">
        <w:t>daną teorią logiczną jest tzw. l</w:t>
      </w:r>
      <w:r>
        <w:t>ogika klasyczna. Istnieją jednak powody – zarówno filozoficzne, matematyczne, jak i praktyczne – aby odrzucić bądź zmienić choć niektóre z filozoficznych założeń leżących u podłoża logiki klasycznej. Systemy logiczne, które są rezultatem takich zmian, nazywamy logikami nieklasycznymi. W niniejszym referacie omówimy niektóre spośród nich wraz z ich filozoficznymi motywacjami.</w:t>
      </w:r>
    </w:p>
    <w:p w:rsidR="009C53EC" w:rsidRDefault="009C53EC" w:rsidP="00E979C5">
      <w:pPr>
        <w:pStyle w:val="Bezodstpw"/>
        <w:jc w:val="both"/>
      </w:pPr>
    </w:p>
    <w:p w:rsidR="00E979C5" w:rsidRDefault="009C53EC" w:rsidP="00E979C5">
      <w:pPr>
        <w:pStyle w:val="Bezodstpw"/>
        <w:jc w:val="both"/>
      </w:pPr>
      <w:r>
        <w:t xml:space="preserve">7. </w:t>
      </w:r>
      <w:r>
        <w:t>Emilia Wróblewska</w:t>
      </w:r>
      <w:r>
        <w:t xml:space="preserve">, </w:t>
      </w:r>
      <w:r w:rsidR="00E979C5" w:rsidRPr="009C53EC">
        <w:rPr>
          <w:i/>
        </w:rPr>
        <w:t>Dzieło sztuki pod lupą hermeneutyki – hermeneutyka filozoficzna jako metoda badawcza dla historyka sztuki</w:t>
      </w:r>
    </w:p>
    <w:p w:rsidR="00E979C5" w:rsidRDefault="00E979C5" w:rsidP="00E979C5">
      <w:pPr>
        <w:pStyle w:val="Bezodstpw"/>
        <w:jc w:val="both"/>
      </w:pPr>
      <w:r>
        <w:t>Instytut Historii Sztuki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9C53EC" w:rsidRDefault="009C53EC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lastRenderedPageBreak/>
        <w:t xml:space="preserve">Historia sztuki, podobnie jak filozofia, zmaga się współcześnie z problemem naukowości – pragnie ona zostać zaklasyfikowana jako dziedzina naukowa, co potwierdzi jej status i zapewni prestiż. Zwolennicy unaukowienia historii sztuki starają się wykorzystywać w swoich badaniach metodykę powtarzalną, odzwierciedlającą wszystkie tropy metodyki naukowej, którą zresztą dziedzina ta zdążyła już wypracować. Do dziś dnia bowiem stosuje się metodę ikonologiczną Erwina </w:t>
      </w:r>
      <w:proofErr w:type="spellStart"/>
      <w:r>
        <w:t>Panofsky’ego</w:t>
      </w:r>
      <w:proofErr w:type="spellEnd"/>
      <w:r>
        <w:t xml:space="preserve">, która pozwala w klarowny sposób ocenić i zaklasyfikować typy przedstawień (typy ikonologiczne) na danym obrazie. Jednak jest to opowieść o tym, co widać na pierwszy rzut oka – to zaś zapoczątkowało szeroką krytykę ikonologii w około niemieckich kręgach znawców sztuki w XX wieku, uważających tę metodę za niedostateczną. Tacy badacze, jak Oskar </w:t>
      </w:r>
      <w:proofErr w:type="spellStart"/>
      <w:r>
        <w:t>Bätschmann</w:t>
      </w:r>
      <w:proofErr w:type="spellEnd"/>
      <w:r>
        <w:t xml:space="preserve"> czy Michael </w:t>
      </w:r>
      <w:proofErr w:type="spellStart"/>
      <w:r>
        <w:t>Brötje</w:t>
      </w:r>
      <w:proofErr w:type="spellEnd"/>
      <w:r>
        <w:t xml:space="preserve">, przesunęli lupę </w:t>
      </w:r>
      <w:proofErr w:type="spellStart"/>
      <w:r>
        <w:t>Panofsky’ego</w:t>
      </w:r>
      <w:proofErr w:type="spellEnd"/>
      <w:r>
        <w:t xml:space="preserve"> (który we wstępie do swej </w:t>
      </w:r>
      <w:r w:rsidRPr="009C53EC">
        <w:rPr>
          <w:i/>
        </w:rPr>
        <w:t>Ikonologii</w:t>
      </w:r>
      <w:r>
        <w:t xml:space="preserve"> odwołuje się do nadrzędności niemal </w:t>
      </w:r>
      <w:proofErr w:type="spellStart"/>
      <w:r>
        <w:t>Holmesowskiej</w:t>
      </w:r>
      <w:proofErr w:type="spellEnd"/>
      <w:r>
        <w:t xml:space="preserve"> dedukcji) z tego, „co” jest, na to „jak” jest, równocześnie „co”</w:t>
      </w:r>
      <w:r w:rsidR="009C53EC">
        <w:t>,</w:t>
      </w:r>
      <w:r>
        <w:t xml:space="preserve"> rozbijając do wartości formalnej linii i kropek, jak to uczynił Max </w:t>
      </w:r>
      <w:proofErr w:type="spellStart"/>
      <w:r>
        <w:t>Imdahl</w:t>
      </w:r>
      <w:proofErr w:type="spellEnd"/>
      <w:r>
        <w:t xml:space="preserve"> w swej </w:t>
      </w:r>
      <w:proofErr w:type="spellStart"/>
      <w:r>
        <w:t>ikonice</w:t>
      </w:r>
      <w:proofErr w:type="spellEnd"/>
      <w:r>
        <w:t xml:space="preserve">. Zainspirowani hermeneutyką w wydaniu </w:t>
      </w:r>
      <w:proofErr w:type="spellStart"/>
      <w:r>
        <w:t>Sartre’a</w:t>
      </w:r>
      <w:proofErr w:type="spellEnd"/>
      <w:r>
        <w:t xml:space="preserve">, Gadamera i Heideggera, postanowili </w:t>
      </w:r>
      <w:r w:rsidR="009C53EC">
        <w:t xml:space="preserve">oni </w:t>
      </w:r>
      <w:r>
        <w:t>od nowa napisać historię sztuki.</w:t>
      </w:r>
    </w:p>
    <w:p w:rsidR="00E979C5" w:rsidRDefault="00E979C5" w:rsidP="00E979C5">
      <w:pPr>
        <w:pStyle w:val="Bezodstpw"/>
        <w:jc w:val="both"/>
      </w:pPr>
      <w:r>
        <w:t>Hermeneutyka w dziedzinie sztuki stała się na tyle popularną i docenioną metodą, że także dziś jest szeroko stosowana – samodzielnie lub w formie pośredniej. Choć, podobnie jak ikonologia, jest wystawiana na krytykę, dostrzega się jej pozytywne aspekty jako bogate uzupełnienie innych metod badawczych.</w:t>
      </w:r>
    </w:p>
    <w:p w:rsidR="00E979C5" w:rsidRDefault="00E979C5" w:rsidP="00E979C5">
      <w:pPr>
        <w:pStyle w:val="Bezodstpw"/>
        <w:jc w:val="both"/>
      </w:pPr>
      <w:r>
        <w:t>Celem wystąpienia jest prezentacja metody hermeneutycznej w historii sztuki, składająca się na omówienie jej historii oraz zastosowania w praktyce wobec dzieł artystycznych, a także przedstawienie jej zalet i wad z punktu widzenia współczesnej myśli metodologicznej.</w:t>
      </w:r>
    </w:p>
    <w:p w:rsidR="009C53EC" w:rsidRDefault="009C53EC" w:rsidP="00E979C5">
      <w:pPr>
        <w:pStyle w:val="Bezodstpw"/>
        <w:jc w:val="both"/>
      </w:pPr>
    </w:p>
    <w:p w:rsidR="00E979C5" w:rsidRDefault="009C53EC" w:rsidP="00E979C5">
      <w:pPr>
        <w:pStyle w:val="Bezodstpw"/>
        <w:jc w:val="both"/>
      </w:pPr>
      <w:r>
        <w:t xml:space="preserve">8. </w:t>
      </w:r>
      <w:r>
        <w:t>Krzysztof Niedojad</w:t>
      </w:r>
      <w:r>
        <w:t xml:space="preserve">, </w:t>
      </w:r>
      <w:proofErr w:type="spellStart"/>
      <w:r w:rsidR="00E979C5" w:rsidRPr="009C53EC">
        <w:rPr>
          <w:i/>
        </w:rPr>
        <w:t>Cordelia</w:t>
      </w:r>
      <w:proofErr w:type="spellEnd"/>
      <w:r w:rsidR="00E979C5" w:rsidRPr="009C53EC">
        <w:rPr>
          <w:i/>
        </w:rPr>
        <w:t xml:space="preserve"> </w:t>
      </w:r>
      <w:proofErr w:type="spellStart"/>
      <w:r w:rsidR="00E979C5" w:rsidRPr="009C53EC">
        <w:rPr>
          <w:i/>
        </w:rPr>
        <w:t>Fine</w:t>
      </w:r>
      <w:proofErr w:type="spellEnd"/>
      <w:r w:rsidR="00E979C5" w:rsidRPr="009C53EC">
        <w:rPr>
          <w:i/>
        </w:rPr>
        <w:t xml:space="preserve"> i feministyczna filozofia nauki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Jagielloński</w:t>
      </w:r>
    </w:p>
    <w:p w:rsidR="009C53EC" w:rsidRDefault="009C53EC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proofErr w:type="spellStart"/>
      <w:r>
        <w:t>Cordelia</w:t>
      </w:r>
      <w:proofErr w:type="spellEnd"/>
      <w:r>
        <w:t xml:space="preserve"> </w:t>
      </w:r>
      <w:proofErr w:type="spellStart"/>
      <w:r>
        <w:t>Fine</w:t>
      </w:r>
      <w:proofErr w:type="spellEnd"/>
      <w:r>
        <w:t xml:space="preserve"> jest brytyjską filozofką i psycholożką, którą można kojarzyć z jej dwóch książek na temat psychicznych różnic pł</w:t>
      </w:r>
      <w:r w:rsidR="009C53EC">
        <w:t xml:space="preserve">ciowych, a raczej ich braku – </w:t>
      </w:r>
      <w:r w:rsidRPr="009C53EC">
        <w:rPr>
          <w:i/>
        </w:rPr>
        <w:t>Uro</w:t>
      </w:r>
      <w:r w:rsidR="009C53EC" w:rsidRPr="009C53EC">
        <w:rPr>
          <w:i/>
        </w:rPr>
        <w:t>jenia płciowe</w:t>
      </w:r>
      <w:r>
        <w:t xml:space="preserve"> </w:t>
      </w:r>
      <w:r w:rsidR="009C53EC">
        <w:t xml:space="preserve">i </w:t>
      </w:r>
      <w:r w:rsidR="009C53EC" w:rsidRPr="009C53EC">
        <w:rPr>
          <w:i/>
        </w:rPr>
        <w:t xml:space="preserve">Testosteron </w:t>
      </w:r>
      <w:proofErr w:type="spellStart"/>
      <w:r w:rsidR="009C53EC" w:rsidRPr="009C53EC">
        <w:rPr>
          <w:i/>
        </w:rPr>
        <w:t>Rex</w:t>
      </w:r>
      <w:proofErr w:type="spellEnd"/>
      <w:r>
        <w:t>. Tematem referatu będzie wpisanie tych książek popularnonaukowych w szerszy kontekst feministycznego podejścia do nauki przez odwołanie się do</w:t>
      </w:r>
      <w:r w:rsidR="00CF11A0">
        <w:t>, przykładowo,</w:t>
      </w:r>
      <w:r>
        <w:t xml:space="preserve"> koncepcji wiedzy usytuowanej Donny </w:t>
      </w:r>
      <w:proofErr w:type="spellStart"/>
      <w:r>
        <w:t>Haraway</w:t>
      </w:r>
      <w:proofErr w:type="spellEnd"/>
      <w:r>
        <w:t>.</w:t>
      </w:r>
    </w:p>
    <w:p w:rsidR="00CF11A0" w:rsidRDefault="00CF11A0" w:rsidP="00E979C5">
      <w:pPr>
        <w:pStyle w:val="Bezodstpw"/>
        <w:jc w:val="both"/>
      </w:pPr>
    </w:p>
    <w:p w:rsidR="00E979C5" w:rsidRPr="00C21F60" w:rsidRDefault="00C21F60" w:rsidP="00E979C5">
      <w:pPr>
        <w:pStyle w:val="Bezodstpw"/>
        <w:jc w:val="both"/>
        <w:rPr>
          <w:i/>
        </w:rPr>
      </w:pPr>
      <w:r>
        <w:t>9</w:t>
      </w:r>
      <w:r w:rsidR="00CF11A0">
        <w:t>.</w:t>
      </w:r>
      <w:r w:rsidR="00CF11A0" w:rsidRPr="00CF11A0">
        <w:t xml:space="preserve"> </w:t>
      </w:r>
      <w:r w:rsidR="00CF11A0">
        <w:t>Paweł Homel</w:t>
      </w:r>
      <w:r w:rsidR="00CF11A0">
        <w:t xml:space="preserve">, </w:t>
      </w:r>
      <w:r w:rsidR="00E979C5" w:rsidRPr="00C21F60">
        <w:rPr>
          <w:i/>
        </w:rPr>
        <w:t xml:space="preserve">Nicolas </w:t>
      </w:r>
      <w:proofErr w:type="spellStart"/>
      <w:r w:rsidR="00E979C5" w:rsidRPr="00C21F60">
        <w:rPr>
          <w:i/>
        </w:rPr>
        <w:t>Bourbaki</w:t>
      </w:r>
      <w:proofErr w:type="spellEnd"/>
      <w:r w:rsidR="00E979C5" w:rsidRPr="00C21F60">
        <w:rPr>
          <w:i/>
        </w:rPr>
        <w:t xml:space="preserve"> i Claude </w:t>
      </w:r>
      <w:proofErr w:type="spellStart"/>
      <w:r w:rsidR="00E979C5" w:rsidRPr="00C21F60">
        <w:rPr>
          <w:i/>
        </w:rPr>
        <w:t>Lévi-Strauss</w:t>
      </w:r>
      <w:proofErr w:type="spellEnd"/>
      <w:r w:rsidR="00E979C5" w:rsidRPr="00C21F60">
        <w:rPr>
          <w:i/>
        </w:rPr>
        <w:t xml:space="preserve"> – historia wzajemnych wpływów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Gdański</w:t>
      </w:r>
    </w:p>
    <w:p w:rsidR="00C21F60" w:rsidRDefault="00C21F60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W wystąpieniu zamierzam przedstawić historię pows</w:t>
      </w:r>
      <w:r w:rsidR="00C21F60">
        <w:t xml:space="preserve">tania myśli strukturalistycznej, </w:t>
      </w:r>
      <w:r>
        <w:t xml:space="preserve">skupiając się na strukturalizmie matematycznym </w:t>
      </w:r>
      <w:proofErr w:type="spellStart"/>
      <w:r>
        <w:t>Nikolasa</w:t>
      </w:r>
      <w:proofErr w:type="spellEnd"/>
      <w:r>
        <w:t xml:space="preserve"> </w:t>
      </w:r>
      <w:proofErr w:type="spellStart"/>
      <w:r>
        <w:t>Bourbaki</w:t>
      </w:r>
      <w:proofErr w:type="spellEnd"/>
      <w:r>
        <w:t xml:space="preserve"> oraz antrop</w:t>
      </w:r>
      <w:r w:rsidR="00C21F60">
        <w:t xml:space="preserve">ologii strukturalnej </w:t>
      </w:r>
      <w:proofErr w:type="spellStart"/>
      <w:r w:rsidR="00C21F60">
        <w:t>Claude`a</w:t>
      </w:r>
      <w:proofErr w:type="spellEnd"/>
      <w:r w:rsidR="00C21F60">
        <w:t xml:space="preserve"> </w:t>
      </w:r>
      <w:proofErr w:type="spellStart"/>
      <w:r w:rsidR="00C21F60">
        <w:t>L</w:t>
      </w:r>
      <w:r w:rsidR="00C21F60">
        <w:rPr>
          <w:rFonts w:cstheme="minorHAnsi"/>
        </w:rPr>
        <w:t>é</w:t>
      </w:r>
      <w:r>
        <w:t>vi-Straussa</w:t>
      </w:r>
      <w:proofErr w:type="spellEnd"/>
      <w:r>
        <w:t>. Przedstawię założenia filozoficzne i metodologiczne oraz wzajemny wpływ</w:t>
      </w:r>
      <w:r w:rsidR="00C21F60">
        <w:t>,</w:t>
      </w:r>
      <w:r>
        <w:t xml:space="preserve"> jaki wywierały na siebie koncepcje.</w:t>
      </w:r>
    </w:p>
    <w:p w:rsidR="00E979C5" w:rsidRPr="00E979C5" w:rsidRDefault="00E979C5" w:rsidP="00E979C5">
      <w:pPr>
        <w:pStyle w:val="Bezodstpw"/>
        <w:jc w:val="both"/>
        <w:rPr>
          <w:lang w:val="en-US"/>
        </w:rPr>
      </w:pPr>
      <w:proofErr w:type="spellStart"/>
      <w:r w:rsidRPr="00E979C5">
        <w:rPr>
          <w:lang w:val="en-US"/>
        </w:rPr>
        <w:t>Źródła</w:t>
      </w:r>
      <w:proofErr w:type="spellEnd"/>
      <w:r w:rsidRPr="00E979C5">
        <w:rPr>
          <w:lang w:val="en-US"/>
        </w:rPr>
        <w:t xml:space="preserve"> </w:t>
      </w:r>
      <w:proofErr w:type="spellStart"/>
      <w:r w:rsidRPr="00E979C5">
        <w:rPr>
          <w:lang w:val="en-US"/>
        </w:rPr>
        <w:t>bibliograficzne</w:t>
      </w:r>
      <w:proofErr w:type="spellEnd"/>
      <w:r w:rsidRPr="00E979C5">
        <w:rPr>
          <w:lang w:val="en-US"/>
        </w:rPr>
        <w:t>:</w:t>
      </w:r>
    </w:p>
    <w:p w:rsidR="00E979C5" w:rsidRPr="00E979C5" w:rsidRDefault="00E979C5" w:rsidP="00E979C5">
      <w:pPr>
        <w:pStyle w:val="Bezodstpw"/>
        <w:jc w:val="both"/>
        <w:rPr>
          <w:lang w:val="en-US"/>
        </w:rPr>
      </w:pPr>
      <w:r w:rsidRPr="00E979C5">
        <w:rPr>
          <w:lang w:val="en-US"/>
        </w:rPr>
        <w:t xml:space="preserve">David </w:t>
      </w:r>
      <w:proofErr w:type="spellStart"/>
      <w:r w:rsidRPr="00E979C5">
        <w:rPr>
          <w:lang w:val="en-US"/>
        </w:rPr>
        <w:t>Aubin</w:t>
      </w:r>
      <w:proofErr w:type="spellEnd"/>
      <w:r w:rsidRPr="00E979C5">
        <w:rPr>
          <w:lang w:val="en-US"/>
        </w:rPr>
        <w:t xml:space="preserve">, The </w:t>
      </w:r>
      <w:r w:rsidRPr="00C21F60">
        <w:rPr>
          <w:i/>
          <w:lang w:val="en-US"/>
        </w:rPr>
        <w:t xml:space="preserve">withering immortality of Nicolas </w:t>
      </w:r>
      <w:proofErr w:type="spellStart"/>
      <w:r w:rsidRPr="00C21F60">
        <w:rPr>
          <w:i/>
          <w:lang w:val="en-US"/>
        </w:rPr>
        <w:t>Bourbaki</w:t>
      </w:r>
      <w:proofErr w:type="spellEnd"/>
      <w:r w:rsidRPr="00E979C5">
        <w:rPr>
          <w:lang w:val="en-US"/>
        </w:rPr>
        <w:t>, Cambridge 1997</w:t>
      </w:r>
    </w:p>
    <w:p w:rsidR="00E979C5" w:rsidRDefault="00C21F60" w:rsidP="00E979C5">
      <w:pPr>
        <w:pStyle w:val="Bezodstpw"/>
        <w:jc w:val="both"/>
      </w:pPr>
      <w:r>
        <w:t xml:space="preserve">Claude </w:t>
      </w:r>
      <w:proofErr w:type="spellStart"/>
      <w:r>
        <w:t>L</w:t>
      </w:r>
      <w:r>
        <w:rPr>
          <w:rFonts w:cstheme="minorHAnsi"/>
        </w:rPr>
        <w:t>é</w:t>
      </w:r>
      <w:r w:rsidR="00E979C5">
        <w:t>vi-Strauss</w:t>
      </w:r>
      <w:proofErr w:type="spellEnd"/>
      <w:r w:rsidR="00E979C5">
        <w:t xml:space="preserve">, </w:t>
      </w:r>
      <w:r w:rsidR="00E979C5" w:rsidRPr="00C21F60">
        <w:rPr>
          <w:i/>
        </w:rPr>
        <w:t>Antropologia strukturalna II</w:t>
      </w:r>
      <w:r w:rsidR="00E979C5">
        <w:t>, Warszawa 2001</w:t>
      </w:r>
    </w:p>
    <w:p w:rsidR="00E979C5" w:rsidRDefault="00C21F60" w:rsidP="00E979C5">
      <w:pPr>
        <w:pStyle w:val="Bezodstpw"/>
        <w:jc w:val="both"/>
      </w:pPr>
      <w:r>
        <w:t xml:space="preserve">Patryk Kaczmarek, </w:t>
      </w:r>
      <w:r w:rsidR="00E979C5" w:rsidRPr="00C21F60">
        <w:rPr>
          <w:i/>
        </w:rPr>
        <w:t>Filozoficzne oraz metodologiczne założenia antropologii struk</w:t>
      </w:r>
      <w:r w:rsidRPr="00C21F60">
        <w:rPr>
          <w:i/>
        </w:rPr>
        <w:t xml:space="preserve">turalnej </w:t>
      </w:r>
      <w:proofErr w:type="spellStart"/>
      <w:r w:rsidRPr="00C21F60">
        <w:rPr>
          <w:i/>
        </w:rPr>
        <w:t>Claude’a</w:t>
      </w:r>
      <w:proofErr w:type="spellEnd"/>
      <w:r w:rsidRPr="00C21F60">
        <w:rPr>
          <w:i/>
        </w:rPr>
        <w:t xml:space="preserve"> </w:t>
      </w:r>
      <w:proofErr w:type="spellStart"/>
      <w:r w:rsidRPr="00C21F60">
        <w:rPr>
          <w:i/>
        </w:rPr>
        <w:t>L</w:t>
      </w:r>
      <w:r w:rsidRPr="00C21F60">
        <w:rPr>
          <w:rFonts w:cstheme="minorHAnsi"/>
          <w:i/>
        </w:rPr>
        <w:t>é</w:t>
      </w:r>
      <w:r w:rsidRPr="00C21F60">
        <w:rPr>
          <w:i/>
        </w:rPr>
        <w:t>vi-Straussa</w:t>
      </w:r>
      <w:proofErr w:type="spellEnd"/>
      <w:r w:rsidR="00E979C5">
        <w:t>, Częstochowa 2012</w:t>
      </w:r>
    </w:p>
    <w:p w:rsidR="00C21F60" w:rsidRDefault="00C21F60" w:rsidP="00E979C5">
      <w:pPr>
        <w:pStyle w:val="Bezodstpw"/>
        <w:jc w:val="both"/>
      </w:pPr>
    </w:p>
    <w:p w:rsidR="00C21F60" w:rsidRDefault="00C21F60" w:rsidP="00E979C5">
      <w:pPr>
        <w:pStyle w:val="Bezodstpw"/>
        <w:jc w:val="both"/>
      </w:pPr>
    </w:p>
    <w:p w:rsidR="00E979C5" w:rsidRPr="00C21F60" w:rsidRDefault="00C21F60" w:rsidP="00E979C5">
      <w:pPr>
        <w:pStyle w:val="Bezodstpw"/>
        <w:jc w:val="both"/>
        <w:rPr>
          <w:i/>
        </w:rPr>
      </w:pPr>
      <w:r>
        <w:t xml:space="preserve">10. </w:t>
      </w:r>
      <w:r>
        <w:t>Maksym Tarnowski</w:t>
      </w:r>
      <w:r>
        <w:t xml:space="preserve">, </w:t>
      </w:r>
      <w:r w:rsidR="00E979C5" w:rsidRPr="00C21F60">
        <w:rPr>
          <w:i/>
        </w:rPr>
        <w:t>Wpływ rozwoju technologii i edukacji na zmiany podstaw filozoficznych w estetyce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E979C5" w:rsidRDefault="00E979C5" w:rsidP="00E979C5">
      <w:pPr>
        <w:pStyle w:val="Bezodstpw"/>
        <w:jc w:val="both"/>
      </w:pPr>
      <w:r>
        <w:lastRenderedPageBreak/>
        <w:t>Od samych początków praktyk artystycznych możemy obserwować procesy zmian dotyczące wykorzystywanych technik oraz nadawanych im wartości. Jeden z tych szerokich procesów dotyczy stopniowej redukcji sztuki od złożonych technicznie dzieł do abstrakcyjnych przedstawień. W referacie przedstawiona zostanie hipoteza o powiązaniu tej redukcji z rozwojem technologii oraz rozpowszechnieniem edukacji artystycznej. Punktem wyjścia jest tutaj założenie o zwróceniu się ku sztukom abstrakcyjnym</w:t>
      </w:r>
      <w:r w:rsidR="00C21F60">
        <w:t>,</w:t>
      </w:r>
      <w:r>
        <w:t xml:space="preserve"> będącym efektem wzrastającej liczby osób posiadających kompetencje artystyczne. Czy spadająca proporcjonalnie do wzrostu tej liczby niepowtarzalność technicznie złożonych dzieł może zostać uznana za jedną z kluczowych przyczyn szukania nowej wyjątkowości m.in. w zdolności myślenia abstrakcyjnego? Jakie nowe wartości sztuki zostaną rozpoznane przez estetykę pod wpływem współczesnego rozwoju sztucznej inteligencji? W referacie pytania te zostaną zaadresowane pod kątem filozoficznych podstaw badań z dziedziny estetyki.</w:t>
      </w:r>
    </w:p>
    <w:p w:rsidR="00C21F60" w:rsidRDefault="00C21F60" w:rsidP="00E979C5">
      <w:pPr>
        <w:pStyle w:val="Bezodstpw"/>
        <w:jc w:val="both"/>
      </w:pPr>
    </w:p>
    <w:p w:rsidR="00E979C5" w:rsidRPr="00C21F60" w:rsidRDefault="00C21F60" w:rsidP="00E979C5">
      <w:pPr>
        <w:pStyle w:val="Bezodstpw"/>
        <w:jc w:val="both"/>
        <w:rPr>
          <w:i/>
        </w:rPr>
      </w:pPr>
      <w:r>
        <w:t xml:space="preserve">11. </w:t>
      </w:r>
      <w:r>
        <w:t xml:space="preserve">Jakub </w:t>
      </w:r>
      <w:proofErr w:type="spellStart"/>
      <w:r>
        <w:t>Lambrinow</w:t>
      </w:r>
      <w:proofErr w:type="spellEnd"/>
      <w:r>
        <w:t xml:space="preserve">, </w:t>
      </w:r>
      <w:r w:rsidR="00E979C5" w:rsidRPr="00C21F60">
        <w:rPr>
          <w:i/>
        </w:rPr>
        <w:t>Andrzej Szczeklik – lekarz, naukowiec i filozof medycyny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C21F60" w:rsidRDefault="00C21F60" w:rsidP="00E979C5">
      <w:pPr>
        <w:pStyle w:val="Bezodstpw"/>
        <w:jc w:val="both"/>
      </w:pPr>
    </w:p>
    <w:p w:rsidR="00E979C5" w:rsidRDefault="00E979C5" w:rsidP="00E979C5">
      <w:pPr>
        <w:pStyle w:val="Bezodstpw"/>
        <w:jc w:val="both"/>
      </w:pPr>
      <w:r>
        <w:t>Celem wystąpienia jest przybliżenie sylwetki Andrzeja Szczeklika – człowieka łączącego czynną pracę zawodową i naukową z namysłem nad filozofią medycyny.</w:t>
      </w:r>
    </w:p>
    <w:p w:rsidR="00E979C5" w:rsidRDefault="00E979C5" w:rsidP="00E979C5">
      <w:pPr>
        <w:pStyle w:val="Bezodstpw"/>
        <w:jc w:val="both"/>
      </w:pPr>
      <w:r>
        <w:t xml:space="preserve">Andrzej Szczeklik był lekarzem, profesorem nauk medycznych, zawodowo związanym z Krakowem i Kliniką przy Skawińskiej. Autor trzech zbiorów esejów, w których zawarł swoje koncepcje z zakresu filozofii medycyny. Ze względu na fakt, iż Szczeklik był jednym z najbardziej utytułowanych </w:t>
      </w:r>
      <w:r w:rsidR="00C21F60">
        <w:t>p</w:t>
      </w:r>
      <w:r>
        <w:t>olskich naukowców, szczególnie ciekawe wydają się być uwagi dotyczące postępu nauki i jego wpływu na medycynę oraz na człowieka.</w:t>
      </w:r>
    </w:p>
    <w:p w:rsidR="00E979C5" w:rsidRDefault="00E979C5" w:rsidP="00E979C5">
      <w:pPr>
        <w:pStyle w:val="Bezodstpw"/>
        <w:jc w:val="both"/>
      </w:pPr>
      <w:r>
        <w:t xml:space="preserve">W niniejszej prezentacji przedstawione zostaną dwa problemy związane z nauką i filozofią medycyny, które opisał w esejach Szczeklik. Są to następujące zagadnienia: problem redukcjonizmu w medycynie oraz „prawa medycyny”. Szczeklik wskazuje, że redukcjonizm, pomimo wysokiej skuteczności w naukach podstawowych, nie jest najlepszą postawą badawczą dla każdego systemu, a </w:t>
      </w:r>
      <w:r w:rsidR="00C21F60">
        <w:t xml:space="preserve">w </w:t>
      </w:r>
      <w:r>
        <w:t>szczególności dla tak złożonego bytu</w:t>
      </w:r>
      <w:r w:rsidR="00C21F60">
        <w:t>,</w:t>
      </w:r>
      <w:r>
        <w:t xml:space="preserve"> jak człowiek. Wtór</w:t>
      </w:r>
      <w:r w:rsidR="00C21F60">
        <w:t>n</w:t>
      </w:r>
      <w:r>
        <w:t>y problem dotyczy pytania, czy istnieją uniwersalne i powszechne „prawa medycyny”, podobne do praw fizyki czy matematyki. Jak zauważa Szczeklik</w:t>
      </w:r>
      <w:r w:rsidR="00C21F60">
        <w:t>,</w:t>
      </w:r>
      <w:r>
        <w:t xml:space="preserve"> „</w:t>
      </w:r>
      <w:r w:rsidR="00C21F60">
        <w:t>d</w:t>
      </w:r>
      <w:r>
        <w:t>omen</w:t>
      </w:r>
      <w:r w:rsidR="00C21F60">
        <w:t>ą nauki są zjawiska powtarzalne</w:t>
      </w:r>
      <w:r>
        <w:t>”; ludzie jednak nie wydają się być powtarzalni. Stanowisko Sz</w:t>
      </w:r>
      <w:r w:rsidR="00C21F60">
        <w:t xml:space="preserve">czeklika zestawione zostanie z </w:t>
      </w:r>
      <w:r>
        <w:t xml:space="preserve">poglądem Y. </w:t>
      </w:r>
      <w:proofErr w:type="spellStart"/>
      <w:r>
        <w:t>Lazebnika</w:t>
      </w:r>
      <w:proofErr w:type="spellEnd"/>
      <w:r>
        <w:t xml:space="preserve">, który przedstawiony został w artykule </w:t>
      </w:r>
      <w:proofErr w:type="spellStart"/>
      <w:r w:rsidRPr="00C21F60">
        <w:rPr>
          <w:i/>
        </w:rPr>
        <w:t>Can</w:t>
      </w:r>
      <w:proofErr w:type="spellEnd"/>
      <w:r w:rsidRPr="00C21F60">
        <w:rPr>
          <w:i/>
        </w:rPr>
        <w:t xml:space="preserve"> a </w:t>
      </w:r>
      <w:proofErr w:type="spellStart"/>
      <w:r w:rsidRPr="00C21F60">
        <w:rPr>
          <w:i/>
        </w:rPr>
        <w:t>biologist</w:t>
      </w:r>
      <w:proofErr w:type="spellEnd"/>
      <w:r w:rsidRPr="00C21F60">
        <w:rPr>
          <w:i/>
        </w:rPr>
        <w:t xml:space="preserve"> </w:t>
      </w:r>
      <w:proofErr w:type="spellStart"/>
      <w:r w:rsidRPr="00C21F60">
        <w:rPr>
          <w:i/>
        </w:rPr>
        <w:t>fix</w:t>
      </w:r>
      <w:proofErr w:type="spellEnd"/>
      <w:r w:rsidRPr="00C21F60">
        <w:rPr>
          <w:i/>
        </w:rPr>
        <w:t xml:space="preserve"> a radio?...</w:t>
      </w:r>
      <w:r>
        <w:t>, oraz</w:t>
      </w:r>
      <w:r w:rsidR="00C21F60">
        <w:t xml:space="preserve"> krótkim zapisem wystąpienia </w:t>
      </w:r>
      <w:proofErr w:type="spellStart"/>
      <w:r>
        <w:t>Mukherjee’go</w:t>
      </w:r>
      <w:proofErr w:type="spellEnd"/>
      <w:r w:rsidR="00C21F60">
        <w:t>,</w:t>
      </w:r>
      <w:r>
        <w:t xml:space="preserve"> wydanego pod tytułem </w:t>
      </w:r>
      <w:r w:rsidRPr="00C21F60">
        <w:rPr>
          <w:i/>
        </w:rPr>
        <w:t>Prawa medycyny. Zapiski z niepewnego terenu</w:t>
      </w:r>
      <w:r>
        <w:t>.</w:t>
      </w:r>
    </w:p>
    <w:p w:rsidR="00E979C5" w:rsidRDefault="00E979C5" w:rsidP="00E979C5">
      <w:pPr>
        <w:pStyle w:val="Bezodstpw"/>
        <w:jc w:val="both"/>
      </w:pPr>
      <w:r>
        <w:t>Zarówno problematyka redukcjonizmu i jego granic, jak i odmiennego od innych nauk statusu praw naukowych</w:t>
      </w:r>
      <w:r w:rsidR="00C21F60">
        <w:t>,</w:t>
      </w:r>
      <w:r>
        <w:t xml:space="preserve"> w medycynie są przedmiotami żywych dyskusji pomiędzy badaczami oraz praktykującymi lekarzami. Rozważania Szczeklika są ważnym głosem w tej dyskusji ze względu na ich eklektyczny charakter – łączy on bowiem „twardą naukę” z „subtelną humanistyką”.</w:t>
      </w:r>
    </w:p>
    <w:p w:rsidR="00C21F60" w:rsidRDefault="00C21F60" w:rsidP="00E979C5">
      <w:pPr>
        <w:pStyle w:val="Bezodstpw"/>
        <w:jc w:val="both"/>
      </w:pPr>
    </w:p>
    <w:p w:rsidR="00E979C5" w:rsidRDefault="00C21F60" w:rsidP="00E979C5">
      <w:pPr>
        <w:pStyle w:val="Bezodstpw"/>
        <w:jc w:val="both"/>
      </w:pPr>
      <w:r>
        <w:t xml:space="preserve">12. </w:t>
      </w:r>
      <w:r>
        <w:t xml:space="preserve">Dagmara </w:t>
      </w:r>
      <w:proofErr w:type="spellStart"/>
      <w:r>
        <w:t>Gluch</w:t>
      </w:r>
      <w:proofErr w:type="spellEnd"/>
      <w:r>
        <w:t xml:space="preserve">, </w:t>
      </w:r>
      <w:r w:rsidR="0068442E">
        <w:rPr>
          <w:i/>
        </w:rPr>
        <w:t xml:space="preserve">Konwencjonalizm </w:t>
      </w:r>
      <w:proofErr w:type="spellStart"/>
      <w:r w:rsidR="0068442E">
        <w:rPr>
          <w:i/>
        </w:rPr>
        <w:t>Poincar</w:t>
      </w:r>
      <w:r w:rsidR="0068442E">
        <w:rPr>
          <w:rFonts w:cstheme="minorHAnsi"/>
          <w:i/>
        </w:rPr>
        <w:t>é</w:t>
      </w:r>
      <w:r w:rsidR="00E979C5" w:rsidRPr="00C21F60">
        <w:rPr>
          <w:i/>
        </w:rPr>
        <w:t>go</w:t>
      </w:r>
      <w:proofErr w:type="spellEnd"/>
      <w:r w:rsidR="00E979C5" w:rsidRPr="00C21F60">
        <w:rPr>
          <w:i/>
        </w:rPr>
        <w:t xml:space="preserve"> w twierdzeniach geometrii</w:t>
      </w:r>
    </w:p>
    <w:p w:rsidR="00E979C5" w:rsidRDefault="00E979C5" w:rsidP="00E979C5">
      <w:pPr>
        <w:pStyle w:val="Bezodstpw"/>
        <w:jc w:val="both"/>
      </w:pPr>
      <w:r>
        <w:t>Instytut Filozofii</w:t>
      </w:r>
    </w:p>
    <w:p w:rsidR="00E979C5" w:rsidRDefault="00E979C5" w:rsidP="00E979C5">
      <w:pPr>
        <w:pStyle w:val="Bezodstpw"/>
        <w:jc w:val="both"/>
      </w:pPr>
      <w:r>
        <w:t>Uniwersytet Wrocławski</w:t>
      </w:r>
    </w:p>
    <w:p w:rsidR="00C21F60" w:rsidRDefault="00C21F60" w:rsidP="00E979C5">
      <w:pPr>
        <w:pStyle w:val="Bezodstpw"/>
        <w:jc w:val="both"/>
      </w:pPr>
    </w:p>
    <w:p w:rsidR="00CF00A9" w:rsidRDefault="00E979C5" w:rsidP="00E979C5">
      <w:pPr>
        <w:pStyle w:val="Bezodstpw"/>
        <w:jc w:val="both"/>
      </w:pPr>
      <w:r>
        <w:t xml:space="preserve">Geometria już od starożytności była nauką zajmującą filozofów. Na przestrzeni wieków poglądy na przedmiot geometrii i charakter jej twierdzeń ulegały wielu przemianom. Szczególne wyzwania przyniósł rozwój matematyki w wieku XIX, a wraz z nim m. in. pojawienie się geometrii nieeuklidesowych, które to wymusiło zmiany w filozoficznym spojrzeniu na ten dział matematyki. Wtedy też powstała potrzeba poradzenia sobie z możliwością równoczesnego istnienia kilku systemów geometrii oraz uporządkowania ich. Na nowo odżyły pytania o źródła jej twierdzeń, a także możliwość rozpatrywania ich w kategoriach prawdy lub fałszu. Jedną z prób pogodzenia pojawienia </w:t>
      </w:r>
      <w:r w:rsidR="0068442E">
        <w:t xml:space="preserve">się geometrii nieeuklidesowych i systemów </w:t>
      </w:r>
      <w:r>
        <w:t>filozoficznych przekonań pojął francuski ma</w:t>
      </w:r>
      <w:r w:rsidR="0068442E">
        <w:t xml:space="preserve">tematyk i filozof Henri </w:t>
      </w:r>
      <w:proofErr w:type="spellStart"/>
      <w:r w:rsidR="0068442E">
        <w:t>Poincar</w:t>
      </w:r>
      <w:r w:rsidR="0068442E">
        <w:rPr>
          <w:rFonts w:cstheme="minorHAnsi"/>
        </w:rPr>
        <w:t>é</w:t>
      </w:r>
      <w:proofErr w:type="spellEnd"/>
      <w:r>
        <w:t>. Zrewolucjonizował on myślenie o geometrii</w:t>
      </w:r>
      <w:r w:rsidR="0068442E">
        <w:t>,</w:t>
      </w:r>
      <w:r>
        <w:t xml:space="preserve"> uznając jej twierdzenia za ustalane przez ludzi konwencje. Źródeł owych twierdzeń dopatrywał się zarówno w apriorycznych </w:t>
      </w:r>
      <w:r>
        <w:lastRenderedPageBreak/>
        <w:t>uwarunkowaniach ludzkiego umysłu, jak i empirycznych elementach poznania. Uzasadniał tym samym możliwoś</w:t>
      </w:r>
      <w:r w:rsidR="0068442E">
        <w:t>ć współistnienia ró</w:t>
      </w:r>
      <w:r>
        <w:t>żnych systemów geometrii przy jednoczesnej</w:t>
      </w:r>
      <w:r w:rsidR="0068442E">
        <w:t xml:space="preserve"> </w:t>
      </w:r>
      <w:r>
        <w:t>preferencji geometrii euklidesowej. Podjął również problematykę prawdziwości, konieczności i niezmienności twierdzeń geometrii, co razem stanowiło spójną i przełomową odpowiedź na postawione pytania. Kwestia umown</w:t>
      </w:r>
      <w:r w:rsidR="0068442E">
        <w:t xml:space="preserve">ości obecna w poglądach </w:t>
      </w:r>
      <w:proofErr w:type="spellStart"/>
      <w:r w:rsidR="0068442E">
        <w:t>Poincar</w:t>
      </w:r>
      <w:r w:rsidR="0068442E">
        <w:rPr>
          <w:rFonts w:cstheme="minorHAnsi"/>
        </w:rPr>
        <w:t>é</w:t>
      </w:r>
      <w:r>
        <w:t>go</w:t>
      </w:r>
      <w:proofErr w:type="spellEnd"/>
      <w:r>
        <w:t xml:space="preserve"> na temat geometrii dała podwaliny nowego nurtu w filozofii nau</w:t>
      </w:r>
      <w:r w:rsidR="0068442E">
        <w:t xml:space="preserve">ki: konwencjonalizmowi. </w:t>
      </w:r>
      <w:proofErr w:type="spellStart"/>
      <w:r w:rsidR="0068442E">
        <w:t>Poincar</w:t>
      </w:r>
      <w:r w:rsidR="0068442E">
        <w:rPr>
          <w:rFonts w:cstheme="minorHAnsi"/>
        </w:rPr>
        <w:t>é</w:t>
      </w:r>
      <w:proofErr w:type="spellEnd"/>
      <w:r>
        <w:t xml:space="preserve"> tworzy jego człon, a jego myśl jest oryginalna i inspirująca aż po dziś dzień.</w:t>
      </w:r>
    </w:p>
    <w:sectPr w:rsidR="00CF00A9" w:rsidSect="00CF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979C5"/>
    <w:rsid w:val="005B6B17"/>
    <w:rsid w:val="0068442E"/>
    <w:rsid w:val="009C53EC"/>
    <w:rsid w:val="00C21F60"/>
    <w:rsid w:val="00CF00A9"/>
    <w:rsid w:val="00CF11A0"/>
    <w:rsid w:val="00E9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0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79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2040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4</cp:revision>
  <dcterms:created xsi:type="dcterms:W3CDTF">2023-05-31T19:01:00Z</dcterms:created>
  <dcterms:modified xsi:type="dcterms:W3CDTF">2023-05-31T19:36:00Z</dcterms:modified>
</cp:coreProperties>
</file>